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3"/>
        <w:rPr>
          <w:rFonts w:ascii="Arial" w:hAnsi="Arial" w:cs="Arial"/>
        </w:rPr>
      </w:pPr>
      <w:r>
        <w:rPr>
          <w:rFonts w:ascii="Arial" w:hAnsi="Arial" w:cs="Arial"/>
        </w:rPr>
        <w:t xml:space="preserve">Gemeinde</w:t>
      </w:r>
      <w:r>
        <w:rPr>
          <w:rFonts w:ascii="Arial" w:hAnsi="Arial" w:cs="Arial"/>
        </w:rPr>
        <w:t xml:space="preserve">brief-Vorlage: Klimafasten 202</w:t>
      </w:r>
      <w:r>
        <w:rPr>
          <w:rFonts w:ascii="Arial" w:hAnsi="Arial" w:cs="Arial"/>
        </w:rPr>
        <w:t xml:space="preserve">2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8"/>
          <w:szCs w:val="28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„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So viel du brauchst“ –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Klima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fasten 2022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Landwirtschaft und Ernährung sind Schlüsselfaktoren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auf dem Weg zu mehr Kl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maschutz und Biodiversität – für ein gutes Leben für alle im Jetzt und in der Z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kunft.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Auch wir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in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[Ort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 einfügen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]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können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unseren Beitrag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dazu leisten,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in Aktion treten und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unseren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Alltag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bewusster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gestalten – nicht zuletzt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aus Verantwortung für die nachfolgenden Generationen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Die Fastenzeit bietet eine gute Gelegenheit dazu.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2"/>
          <w:szCs w:val="22"/>
          <w:lang w:eastAsia="en-US"/>
        </w:rPr>
      </w:pP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Fasten für Klima</w:t>
      </w: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schutz und Klimagerechtigkeit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 den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knapp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sieben Wochen vor Ostern zwischen Aschermittwoch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Oste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amstag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–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im Jahr 202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vom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2.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März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bis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1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4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April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–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besinnen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wir uns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der christl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chen Tradition und üben Verzicht. Die Fastenzeit lädt dazu ein, Gewohnheiten zu hinterfragen, achtsam mit uns und unserem Umfeld umzugehen und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alltägliche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Dinge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anders zu machen.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Klimafasten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geht dieser Tradition nach und ruft dazu auf, mit kleinen Schritten einen Anfang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für mehr Klimagerechtigkeit zu entdecken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In diesem Jahr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dreht es sich um ein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es unserer Grundbedürfnisse – die Nahrung.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Nehmen Sie doch auch mal Ihre Gewohnheiten in den Blick: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om Acker auf den Teller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: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Woher kommen die Lebensmittel und wie werden sie dort produziert?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Wie sind die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Lebensmittel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verpackt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was passiert damit? Die (energiesparende) Zubereitung. Fleischarm, vegetarisch oder vegan? Es gibt viel zu entdecken!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2"/>
          <w:szCs w:val="22"/>
          <w:lang w:eastAsia="en-US"/>
        </w:rPr>
      </w:pP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Ideen zum Nachmachen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Eine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Klimafastenb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roschüre begleitet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durch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die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eigene Fastenzeit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gibt prakt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sche Anregungen für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den Alltag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Das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kostenlos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 Heft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ist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ab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Januar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202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[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i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m Gemeindebüro  /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am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Infoständer / beim Gottesdienst]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erhältlich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oder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kann im Internet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unter </w:t>
      </w:r>
      <w:r>
        <w:t xml:space="preserve">www.klimafasten.de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heruntergeladen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und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/oder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in größerer Stückzahl bestellt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werden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Darüber hinaus finden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im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Rahmen der Klimafastena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tion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an vielen Orten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Veranstaltungsreihen mit Workshops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,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Vorträgen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Akti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nen statt.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Sie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haben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Interesse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eine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Klimaf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astengruppe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zu initiieren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oder eine 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tion durchzuführen? M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elden Sie sich gerne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bei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[Ansprechpartner und Telefo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nummer ei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fügen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 oder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im Gemeindebüro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]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! 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Mehr Informationen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zur Klimafasten-Aktion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gibt es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ab November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unter </w:t>
      </w:r>
      <w:hyperlink r:id="rId10" w:history="1">
        <w:r>
          <w:rPr>
            <w:rStyle w:val="565"/>
            <w:rFonts w:ascii="Arial" w:hAnsi="Arial" w:cs="Arial" w:eastAsia="Times New Roman"/>
            <w:sz w:val="22"/>
            <w:szCs w:val="22"/>
            <w:lang w:eastAsia="en-US"/>
          </w:rPr>
          <w:t xml:space="preserve">www.klimafasten.de</w:t>
        </w:r>
      </w:hyperlink>
      <w:r>
        <w:rPr>
          <w:rFonts w:ascii="Arial" w:hAnsi="Arial" w:cs="Arial" w:eastAsia="Times New Roman"/>
          <w:sz w:val="22"/>
          <w:szCs w:val="22"/>
          <w:lang w:eastAsia="en-US"/>
        </w:rPr>
        <w:t xml:space="preserve">.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2"/>
          <w:szCs w:val="22"/>
          <w:lang w:eastAsia="en-US"/>
        </w:rPr>
      </w:pP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Feedback</w:t>
      </w: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 erwünscht!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Klimafasten ist ei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ne ökumenische Initiative von 1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7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evangelischen Landeskirchen und katholischen Bistümern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sowie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</w:r>
      <w:commentRangeStart w:id="0"/>
      <w:r>
        <w:rPr>
          <w:rFonts w:ascii="Arial" w:hAnsi="Arial" w:cs="Arial" w:eastAsia="Times New Roman"/>
          <w:sz w:val="22"/>
          <w:szCs w:val="22"/>
          <w:lang w:eastAsia="en-US"/>
        </w:rPr>
        <w:t xml:space="preserve">MISEREOR</w:t>
      </w:r>
      <w:commentRangeEnd w:id="0"/>
      <w:r>
        <w:commentReference w:id="0"/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und Brot für die Welt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D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as Organis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tions-Team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der Aktion Klimafasten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am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Institut für Ki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che und Gesellschaft der Evangelischen Kirche von Westfalen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freut sich über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Ihre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Anregungen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Erfa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h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rungsberichte unter </w:t>
      </w:r>
      <w:hyperlink r:id="rId11" w:history="1">
        <w:r>
          <w:rPr>
            <w:rStyle w:val="565"/>
            <w:rFonts w:ascii="Arial" w:hAnsi="Arial" w:cs="Arial" w:eastAsia="Times New Roman"/>
            <w:sz w:val="22"/>
            <w:szCs w:val="22"/>
            <w:lang w:eastAsia="en-US"/>
          </w:rPr>
          <w:t xml:space="preserve">info@klimafasten.de</w:t>
        </w:r>
      </w:hyperlink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oder auf Social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-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Media-Kanälen mit #klimafasten.</w:t>
      </w:r>
      <w:r>
        <w:rPr>
          <w:rFonts w:ascii="Arial" w:hAnsi="Arial" w:cs="Arial" w:eastAsia="Times New Roman"/>
          <w:sz w:val="22"/>
          <w:szCs w:val="22"/>
          <w:lang w:eastAsia="en-US"/>
        </w:rPr>
      </w:r>
      <w:r/>
    </w:p>
    <w:sectPr>
      <w:headerReference w:type="first" r:id="rId8"/>
      <w:footerReference w:type="default" r:id="rId9"/>
      <w:footnotePr/>
      <w:type w:val="continuous"/>
      <w:pgSz w:w="11906" w:h="16838" w:orient="portrait"/>
      <w:pgMar w:top="1418" w:right="2550" w:bottom="851" w:left="1418" w:header="567" w:footer="567"/>
      <w:cols w:num="1" w:sep="0" w:space="709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örg Nottebaum" w:date="2021-09-28T08:32:36Z" oodata="teamlab_data:0;20;2021-09-28T06:32:36Z;" w:initials="JN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Bitte MISEREOR immer ih Großbuchstaben schreiben - DANKE!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32A6E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Frutiger Linotype">
    <w:panose1 w:val="020B0609030804020204"/>
  </w:font>
  <w:font w:name="Tahoma">
    <w:panose1 w:val="020B0604030504040204"/>
  </w:font>
  <w:font w:name="OfficinaSans-Book">
    <w:panose1 w:val="020B0609030804020204"/>
  </w:font>
  <w:font w:name="Arial">
    <w:panose1 w:val="020B0604020202020204"/>
  </w:font>
  <w:font w:name="Times">
    <w:panose1 w:val="02020603050405020304"/>
  </w:font>
  <w:font w:name="Times New Roman">
    <w:panose1 w:val="02020603050405020304"/>
  </w:font>
  <w:font w:name="Courier">
    <w:panose1 w:val="020703090202050204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</w:pPr>
    <w: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1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2215" cy="10692130"/>
              <wp:effectExtent l="0" t="0" r="635" b="0"/>
              <wp:wrapNone/>
              <wp:docPr id="1" name="Bild 41" descr="1744_briefbogen_KDL_friebe_web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1" descr="1744_briefbogen_KDL_friebe_web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221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true;mso-position-horizontal-relative:page;mso-position-horizontal:left;mso-position-vertical-relative:page;mso-position-vertical:top;width:595.4pt;height:841.9pt;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704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36195" cy="36195"/>
              <wp:effectExtent l="0" t="0" r="0" b="0"/>
              <wp:wrapNone/>
              <wp:docPr id="2" name="Rectangle 38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56704;o:allowoverlap:true;o:allowincell:false;mso-position-horizontal-relative:page;margin-left:28.3pt;mso-position-horizontal:absolute;mso-position-vertical-relative:page;margin-top:421.0pt;mso-position-vertical:absolute;width:2.8pt;height:2.8pt;" coordsize="100000,100000" path="" fillcolor="#000000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örg Nottebaum">
    <w15:presenceInfo w15:providerId="Teamlab" w15:userId="oc1z8difsk59_wechange-60984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hAnsi="Courier" w:cs="Times New Roman" w:eastAsia="Times" w:hint="default"/>
        <w:color w:val="auto"/>
        <w:spacing w:val="0"/>
        <w:position w:val="0"/>
        <w:sz w:val="20"/>
        <w:szCs w:val="22"/>
        <w:lang w:val="de-DE" w:bidi="ar-SA" w:eastAsia="de-DE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7"/>
    <w:next w:val="557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8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7"/>
    <w:next w:val="557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8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7"/>
    <w:next w:val="557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8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8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8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8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7"/>
    <w:next w:val="55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8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8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7"/>
    <w:next w:val="557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8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7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7"/>
    <w:next w:val="557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58"/>
    <w:link w:val="408"/>
    <w:uiPriority w:val="10"/>
    <w:rPr>
      <w:sz w:val="48"/>
      <w:szCs w:val="48"/>
    </w:rPr>
  </w:style>
  <w:style w:type="paragraph" w:styleId="410">
    <w:name w:val="Subtitle"/>
    <w:basedOn w:val="557"/>
    <w:next w:val="557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58"/>
    <w:link w:val="410"/>
    <w:uiPriority w:val="11"/>
    <w:rPr>
      <w:sz w:val="24"/>
      <w:szCs w:val="24"/>
    </w:rPr>
  </w:style>
  <w:style w:type="paragraph" w:styleId="412">
    <w:name w:val="Quote"/>
    <w:basedOn w:val="557"/>
    <w:next w:val="557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7"/>
    <w:next w:val="557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character" w:styleId="416">
    <w:name w:val="Header Char"/>
    <w:basedOn w:val="558"/>
    <w:link w:val="561"/>
    <w:uiPriority w:val="99"/>
  </w:style>
  <w:style w:type="character" w:styleId="417">
    <w:name w:val="Footer Char"/>
    <w:basedOn w:val="558"/>
    <w:link w:val="562"/>
    <w:uiPriority w:val="99"/>
  </w:style>
  <w:style w:type="table" w:styleId="418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OfficinaSans-Book" w:hAnsi="OfficinaSans-Book"/>
      <w:sz w:val="24"/>
    </w:r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Header"/>
    <w:basedOn w:val="557"/>
    <w:semiHidden/>
    <w:pPr>
      <w:tabs>
        <w:tab w:val="center" w:pos="4536" w:leader="none"/>
        <w:tab w:val="right" w:pos="9072" w:leader="none"/>
      </w:tabs>
    </w:pPr>
  </w:style>
  <w:style w:type="paragraph" w:styleId="562">
    <w:name w:val="Footer"/>
    <w:basedOn w:val="557"/>
    <w:semiHidden/>
    <w:pPr>
      <w:tabs>
        <w:tab w:val="center" w:pos="4536" w:leader="none"/>
        <w:tab w:val="right" w:pos="9072" w:leader="none"/>
      </w:tabs>
    </w:pPr>
  </w:style>
  <w:style w:type="character" w:styleId="563">
    <w:name w:val="page number"/>
    <w:basedOn w:val="558"/>
    <w:semiHidden/>
  </w:style>
  <w:style w:type="paragraph" w:styleId="564">
    <w:name w:val="Balloon Text"/>
    <w:basedOn w:val="557"/>
    <w:semiHidden/>
    <w:rPr>
      <w:rFonts w:ascii="Tahoma" w:hAnsi="Tahoma" w:cs="Tahoma"/>
      <w:sz w:val="16"/>
      <w:szCs w:val="16"/>
    </w:rPr>
  </w:style>
  <w:style w:type="character" w:styleId="565">
    <w:name w:val="Hyperlink"/>
    <w:semiHidden/>
    <w:rPr>
      <w:color w:val="0000FF"/>
      <w:u w:val="single"/>
    </w:rPr>
  </w:style>
  <w:style w:type="paragraph" w:styleId="566" w:customStyle="1">
    <w:name w:val="HkD 2010 Fließtext Brief"/>
    <w:basedOn w:val="557"/>
    <w:rPr>
      <w:rFonts w:ascii="Frutiger Linotype" w:hAnsi="Frutiger Linotype"/>
      <w:sz w:val="20"/>
    </w:rPr>
    <w:pPr>
      <w:spacing w:lineRule="exact" w:line="264"/>
    </w:pPr>
  </w:style>
  <w:style w:type="character" w:styleId="567" w:customStyle="1">
    <w:name w:val="HkD 2010 Absenderzeile Brief"/>
    <w:rPr>
      <w:rFonts w:ascii="Frutiger Linotype" w:hAnsi="Frutiger Linotype"/>
      <w:sz w:val="12"/>
    </w:rPr>
  </w:style>
  <w:style w:type="character" w:styleId="568" w:customStyle="1">
    <w:name w:val="HkD 2010 Adressfeld Brief"/>
    <w:rPr>
      <w:rFonts w:ascii="Frutiger Linotype" w:hAnsi="Frutiger Linotype"/>
      <w:sz w:val="20"/>
    </w:rPr>
  </w:style>
  <w:style w:type="paragraph" w:styleId="569" w:customStyle="1">
    <w:name w:val="HkD 2010 Datum Brief"/>
    <w:basedOn w:val="566"/>
    <w:pPr>
      <w:jc w:val="right"/>
    </w:pPr>
  </w:style>
  <w:style w:type="paragraph" w:styleId="570" w:customStyle="1">
    <w:name w:val="HkD 2010 Absenderspalte Brief"/>
    <w:basedOn w:val="566"/>
    <w:rPr>
      <w:sz w:val="14"/>
    </w:rPr>
    <w:pPr>
      <w:spacing w:lineRule="exact" w:line="200"/>
      <w:tabs>
        <w:tab w:val="left" w:pos="737" w:leader="none"/>
      </w:tabs>
    </w:pPr>
  </w:style>
  <w:style w:type="character" w:styleId="571" w:customStyle="1">
    <w:name w:val="Formatvorlage HkD 2010 Absenderzeile Brief + Grau-80%"/>
    <w:rPr>
      <w:rFonts w:ascii="Frutiger Linotype" w:hAnsi="Frutiger Linotype"/>
      <w:color w:val="333333"/>
      <w:sz w:val="12"/>
    </w:rPr>
  </w:style>
  <w:style w:type="paragraph" w:styleId="572" w:customStyle="1">
    <w:name w:val="Formatvorlage HkD 2010 Fließtext Brief + Rechts"/>
    <w:basedOn w:val="566"/>
    <w:rPr>
      <w:rFonts w:eastAsia="Times New Roman"/>
    </w:rPr>
    <w:pPr>
      <w:jc w:val="right"/>
    </w:pPr>
  </w:style>
  <w:style w:type="paragraph" w:styleId="573" w:customStyle="1">
    <w:name w:val="HkD 2010 Subtitle Infobrief"/>
    <w:basedOn w:val="557"/>
    <w:rPr>
      <w:rFonts w:ascii="Frutiger Linotype" w:hAnsi="Frutiger Linotype"/>
      <w:b/>
      <w:sz w:val="20"/>
    </w:rPr>
    <w:pPr>
      <w:spacing w:lineRule="exact" w:line="380" w:after="100"/>
    </w:pPr>
  </w:style>
  <w:style w:type="paragraph" w:styleId="574" w:customStyle="1">
    <w:name w:val="HkD 2010 Headline Infobrief"/>
    <w:basedOn w:val="557"/>
    <w:rPr>
      <w:rFonts w:ascii="Frutiger Linotype" w:hAnsi="Frutiger Linotype"/>
      <w:b/>
      <w:sz w:val="34"/>
    </w:rPr>
    <w:pPr>
      <w:spacing w:lineRule="exact" w:line="380"/>
    </w:pPr>
  </w:style>
  <w:style w:type="paragraph" w:styleId="575" w:customStyle="1">
    <w:name w:val="HKD 2010 Fließtext Infobrief"/>
    <w:basedOn w:val="557"/>
    <w:rPr>
      <w:rFonts w:ascii="Frutiger Linotype" w:hAnsi="Frutiger Linotype"/>
      <w:sz w:val="20"/>
    </w:rPr>
    <w:pPr>
      <w:jc w:val="both"/>
      <w:spacing w:lineRule="exact" w:line="240" w:after="240"/>
    </w:pPr>
  </w:style>
  <w:style w:type="paragraph" w:styleId="576" w:customStyle="1">
    <w:name w:val="HKD 2010 Zwischenüberschrift Infobrief"/>
    <w:basedOn w:val="557"/>
    <w:rPr>
      <w:rFonts w:ascii="Frutiger Linotype" w:hAnsi="Frutiger Linotype"/>
      <w:b/>
      <w:color w:val="999999"/>
      <w:sz w:val="20"/>
    </w:rPr>
    <w:pPr>
      <w:jc w:val="both"/>
      <w:spacing w:lineRule="exact" w:line="240" w:after="240"/>
    </w:pPr>
  </w:style>
  <w:style w:type="character" w:styleId="577">
    <w:name w:val="FollowedHyperlink"/>
    <w:basedOn w:val="558"/>
    <w:uiPriority w:val="99"/>
    <w:semiHidden/>
    <w:unhideWhenUsed/>
    <w:rPr>
      <w:color w:val="800080" w:themeColor="followedHyperlink"/>
      <w:u w:val="single"/>
    </w:rPr>
  </w:style>
  <w:style w:type="character" w:styleId="578">
    <w:name w:val="annotation reference"/>
    <w:basedOn w:val="558"/>
    <w:uiPriority w:val="99"/>
    <w:semiHidden/>
    <w:unhideWhenUsed/>
    <w:rPr>
      <w:sz w:val="16"/>
      <w:szCs w:val="16"/>
    </w:rPr>
  </w:style>
  <w:style w:type="paragraph" w:styleId="579">
    <w:name w:val="annotation text"/>
    <w:basedOn w:val="557"/>
    <w:link w:val="580"/>
    <w:uiPriority w:val="99"/>
    <w:unhideWhenUsed/>
    <w:rPr>
      <w:sz w:val="20"/>
    </w:rPr>
  </w:style>
  <w:style w:type="character" w:styleId="580" w:customStyle="1">
    <w:name w:val="Kommentartext Zchn"/>
    <w:basedOn w:val="558"/>
    <w:link w:val="579"/>
    <w:uiPriority w:val="99"/>
    <w:rPr>
      <w:rFonts w:ascii="OfficinaSans-Book" w:hAnsi="OfficinaSans-Book"/>
    </w:rPr>
  </w:style>
  <w:style w:type="paragraph" w:styleId="581">
    <w:name w:val="annotation subject"/>
    <w:basedOn w:val="579"/>
    <w:next w:val="579"/>
    <w:link w:val="582"/>
    <w:uiPriority w:val="99"/>
    <w:semiHidden/>
    <w:unhideWhenUsed/>
    <w:rPr>
      <w:b/>
      <w:bCs/>
    </w:rPr>
  </w:style>
  <w:style w:type="character" w:styleId="582" w:customStyle="1">
    <w:name w:val="Kommentarthema Zchn"/>
    <w:basedOn w:val="580"/>
    <w:link w:val="581"/>
    <w:uiPriority w:val="99"/>
    <w:semiHidden/>
    <w:rPr>
      <w:rFonts w:ascii="OfficinaSans-Book" w:hAnsi="OfficinaSans-Book"/>
      <w:b/>
      <w:bCs/>
    </w:rPr>
  </w:style>
  <w:style w:type="paragraph" w:styleId="583">
    <w:name w:val="Revision"/>
    <w:uiPriority w:val="99"/>
    <w:hidden/>
    <w:semiHidden/>
    <w:rPr>
      <w:rFonts w:ascii="OfficinaSans-Book" w:hAnsi="OfficinaSans-Book"/>
      <w:sz w:val="24"/>
    </w:rPr>
  </w:style>
  <w:style w:type="character" w:styleId="584" w:customStyle="1">
    <w:name w:val="Unresolved Mention"/>
    <w:basedOn w:val="55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://www.klimafasten.de" TargetMode="External"/><Relationship Id="rId11" Type="http://schemas.openxmlformats.org/officeDocument/2006/relationships/hyperlink" Target="mailto:info@klimafasten.de" TargetMode="External"/><Relationship Id="rId12" Type="http://schemas.openxmlformats.org/officeDocument/2006/relationships/comments" Target="comments.xml" /><Relationship Id="rId13" Type="http://schemas.microsoft.com/office/2011/relationships/commentsExtended" Target="commentsExtended.xml" /><Relationship Id="rId14" Type="http://schemas.microsoft.com/office/2016/09/relationships/commentsIds" Target="commentsIds.xml" /><Relationship Id="rId15" Type="http://schemas.microsoft.com/office/2011/relationships/people" Target="people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Haus kirchlicher Dienste</Company>
  <DocSecurity>4</DocSecurity>
  <HyperlinksChanged>false</HyperlinksChanged>
  <LinksUpToDate>false</LinksUpToDate>
  <ScaleCrop>false</ScaleCrop>
  <SharedDoc>false</SharedDoc>
  <Template>PM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für Arbeitsfeldbezogenes Briefpapier</dc:title>
  <dc:creator>Schulz-Achelis, Gunnar</dc:creator>
  <cp:lastModifiedBy>Simone Hüttenberend</cp:lastModifiedBy>
  <cp:revision>6</cp:revision>
  <dcterms:created xsi:type="dcterms:W3CDTF">2021-09-22T13:06:00Z</dcterms:created>
  <dcterms:modified xsi:type="dcterms:W3CDTF">2021-09-28T07:36:07Z</dcterms:modified>
</cp:coreProperties>
</file>